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p w:rsidR="005A380C" w:rsidRPr="009E51FC" w:rsidRDefault="005A380C"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B02CA"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B02CA" w:rsidP="005D0621">
            <w:pPr>
              <w:rPr>
                <w:b/>
              </w:rPr>
            </w:pPr>
            <w:r>
              <w:rPr>
                <w:rStyle w:val="Firstpagetablebold"/>
              </w:rPr>
              <w:t>22 March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02CA" w:rsidP="004A6D2F">
            <w:pPr>
              <w:rPr>
                <w:rStyle w:val="Firstpagetablebold"/>
              </w:rPr>
            </w:pPr>
            <w:r w:rsidRPr="00BB02CA">
              <w:rPr>
                <w:rStyle w:val="Firstpagetablebold"/>
              </w:rPr>
              <w:t>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B02CA" w:rsidP="00BB02CA">
            <w:pPr>
              <w:rPr>
                <w:rStyle w:val="Firstpagetablebold"/>
              </w:rPr>
            </w:pPr>
            <w:r>
              <w:rPr>
                <w:rStyle w:val="Firstpagetablebold"/>
              </w:rPr>
              <w:t>Endorsement of</w:t>
            </w:r>
            <w:r w:rsidRPr="00BB02CA">
              <w:rPr>
                <w:rStyle w:val="Firstpagetablebold"/>
              </w:rPr>
              <w:t xml:space="preserve"> Variation (increase) of the current</w:t>
            </w:r>
            <w:r>
              <w:rPr>
                <w:rStyle w:val="Firstpagetablebold"/>
              </w:rPr>
              <w:t xml:space="preserve"> </w:t>
            </w:r>
            <w:r w:rsidRPr="00BB02CA">
              <w:rPr>
                <w:rStyle w:val="Firstpagetablebold"/>
              </w:rPr>
              <w:t>Hackney Carriage Tariffs (table of fares)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30708" w:rsidP="00DB780D">
            <w:r>
              <w:t>Recommendation f</w:t>
            </w:r>
            <w:r w:rsidR="00062D7F">
              <w:t xml:space="preserve">or Council to </w:t>
            </w:r>
            <w:r w:rsidR="00DB780D">
              <w:t>adopt</w:t>
            </w:r>
            <w:r w:rsidR="00062D7F">
              <w:t xml:space="preserve"> the variation of the current Hackney Carriage Tariffs as </w:t>
            </w:r>
            <w:r>
              <w:t>considered</w:t>
            </w:r>
            <w:r w:rsidR="00062D7F">
              <w:t xml:space="preserve"> by the General Purposes Licensing Committee and </w:t>
            </w:r>
            <w:r>
              <w:t xml:space="preserve">agreed by </w:t>
            </w:r>
            <w:r w:rsidR="00062D7F">
              <w:t>the Chair and Head of Service following a Public Consultation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02CA"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BB02CA">
            <w:pPr>
              <w:rPr>
                <w:rStyle w:val="Firstpagetablebold"/>
              </w:rPr>
            </w:pPr>
            <w:r>
              <w:rPr>
                <w:rStyle w:val="Firstpagetablebold"/>
              </w:rPr>
              <w:t>Committee Chair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BB02CA" w:rsidP="005F7F7E">
            <w:r>
              <w:t>Cllr Clarkson, Chair of the General Purposes Licensing Committee</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B02CA" w:rsidP="005F7F7E">
            <w:r>
              <w:rPr>
                <w:rFonts w:cs="Arial"/>
                <w:color w:val="auto"/>
              </w:rPr>
              <w:t>Vibrant and Sustainable Economy</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62D7F" w:rsidP="005F7F7E">
            <w:r>
              <w:t>N</w:t>
            </w:r>
            <w:r w:rsidR="00BB02CA">
              <w:t>one</w:t>
            </w:r>
          </w:p>
        </w:tc>
      </w:tr>
      <w:tr w:rsidR="005F7F7E" w:rsidRPr="00975B07" w:rsidTr="00A46E98">
        <w:trPr>
          <w:trHeight w:val="413"/>
        </w:trPr>
        <w:tc>
          <w:tcPr>
            <w:tcW w:w="8845" w:type="dxa"/>
            <w:gridSpan w:val="3"/>
            <w:tcBorders>
              <w:bottom w:val="single" w:sz="8" w:space="0" w:color="000000"/>
            </w:tcBorders>
          </w:tcPr>
          <w:p w:rsidR="005F7F7E" w:rsidRPr="00975B07" w:rsidRDefault="00BB02CA" w:rsidP="00BB02CA">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r w:rsidR="005F7F7E">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230708" w:rsidRDefault="00230708" w:rsidP="002069B3">
            <w:r>
              <w:rPr>
                <w:rStyle w:val="Firstpagetablebold"/>
              </w:rPr>
              <w:t xml:space="preserve">Adopt </w:t>
            </w:r>
            <w:r>
              <w:rPr>
                <w:rStyle w:val="Firstpagetablebold"/>
                <w:b w:val="0"/>
              </w:rPr>
              <w:t xml:space="preserve">the variation of the current Hackney Carriage Tariffs considered by the General Purposes Licensing Committee and agreed by the Chair of the Committee and the Head of Service </w:t>
            </w:r>
          </w:p>
        </w:tc>
      </w:tr>
      <w:tr w:rsidR="00232F5B" w:rsidRPr="00975B07" w:rsidTr="00230708">
        <w:trPr>
          <w:trHeight w:val="196"/>
        </w:trPr>
        <w:tc>
          <w:tcPr>
            <w:tcW w:w="426" w:type="dxa"/>
            <w:tcBorders>
              <w:top w:val="nil"/>
              <w:left w:val="single" w:sz="8" w:space="0" w:color="000000"/>
              <w:bottom w:val="single" w:sz="8" w:space="0" w:color="000000"/>
              <w:right w:val="nil"/>
            </w:tcBorders>
          </w:tcPr>
          <w:p w:rsidR="0030208D" w:rsidRPr="00230708" w:rsidRDefault="0030208D" w:rsidP="004A6D2F">
            <w:pPr>
              <w:rPr>
                <w:sz w:val="10"/>
                <w:szCs w:val="10"/>
              </w:rPr>
            </w:pPr>
          </w:p>
        </w:tc>
        <w:tc>
          <w:tcPr>
            <w:tcW w:w="8419" w:type="dxa"/>
            <w:gridSpan w:val="2"/>
            <w:tcBorders>
              <w:top w:val="nil"/>
              <w:left w:val="nil"/>
              <w:bottom w:val="single" w:sz="8" w:space="0" w:color="000000"/>
              <w:right w:val="single" w:sz="8" w:space="0" w:color="000000"/>
            </w:tcBorders>
            <w:shd w:val="clear" w:color="auto" w:fill="auto"/>
          </w:tcPr>
          <w:p w:rsidR="0030208D" w:rsidRPr="00230708" w:rsidRDefault="0030208D" w:rsidP="00247C29">
            <w:pPr>
              <w:rPr>
                <w:sz w:val="10"/>
                <w:szCs w:val="10"/>
              </w:rPr>
            </w:pPr>
          </w:p>
        </w:tc>
      </w:tr>
    </w:tbl>
    <w:p w:rsidR="00CE544A" w:rsidRDefault="00CE544A" w:rsidP="004A6D2F"/>
    <w:p w:rsidR="005A380C" w:rsidRPr="009E51FC" w:rsidRDefault="005A380C"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BB02CA">
        <w:tc>
          <w:tcPr>
            <w:tcW w:w="8844"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B02CA">
        <w:tc>
          <w:tcPr>
            <w:tcW w:w="2438" w:type="dxa"/>
            <w:tcBorders>
              <w:top w:val="single" w:sz="4" w:space="0" w:color="auto"/>
              <w:left w:val="single" w:sz="4" w:space="0" w:color="auto"/>
              <w:bottom w:val="single" w:sz="4" w:space="0" w:color="auto"/>
              <w:right w:val="nil"/>
            </w:tcBorders>
            <w:shd w:val="clear" w:color="auto" w:fill="auto"/>
          </w:tcPr>
          <w:p w:rsidR="00ED5860" w:rsidRPr="00975B07" w:rsidRDefault="00ED5860" w:rsidP="004A6D2F">
            <w:r w:rsidRPr="00975B07">
              <w:t xml:space="preserve">Appendix </w:t>
            </w:r>
            <w:r w:rsidR="00475284">
              <w:t>One</w:t>
            </w:r>
          </w:p>
        </w:tc>
        <w:tc>
          <w:tcPr>
            <w:tcW w:w="6406" w:type="dxa"/>
            <w:tcBorders>
              <w:top w:val="single" w:sz="4" w:space="0" w:color="auto"/>
              <w:left w:val="nil"/>
              <w:bottom w:val="single" w:sz="4" w:space="0" w:color="auto"/>
              <w:right w:val="single" w:sz="4" w:space="0" w:color="auto"/>
            </w:tcBorders>
          </w:tcPr>
          <w:p w:rsidR="00ED5860" w:rsidRPr="001356F1" w:rsidRDefault="00BB02CA" w:rsidP="004A6D2F">
            <w:r>
              <w:t>Report and appendices considered by the General Purposes Licensing Committee on 22 September 2020</w:t>
            </w:r>
          </w:p>
        </w:tc>
      </w:tr>
      <w:tr w:rsidR="00475284" w:rsidRPr="00975B07" w:rsidTr="00BB02CA">
        <w:tc>
          <w:tcPr>
            <w:tcW w:w="2438" w:type="dxa"/>
            <w:tcBorders>
              <w:top w:val="single" w:sz="4" w:space="0" w:color="auto"/>
              <w:left w:val="single" w:sz="4" w:space="0" w:color="auto"/>
              <w:bottom w:val="single" w:sz="4" w:space="0" w:color="auto"/>
              <w:right w:val="nil"/>
            </w:tcBorders>
            <w:shd w:val="clear" w:color="auto" w:fill="auto"/>
          </w:tcPr>
          <w:p w:rsidR="00475284" w:rsidRPr="00975B07" w:rsidRDefault="00475284" w:rsidP="004A6D2F">
            <w:r>
              <w:t>Appendix Two</w:t>
            </w:r>
          </w:p>
        </w:tc>
        <w:tc>
          <w:tcPr>
            <w:tcW w:w="6406" w:type="dxa"/>
            <w:tcBorders>
              <w:top w:val="single" w:sz="4" w:space="0" w:color="auto"/>
              <w:left w:val="nil"/>
              <w:bottom w:val="single" w:sz="4" w:space="0" w:color="auto"/>
              <w:right w:val="single" w:sz="4" w:space="0" w:color="auto"/>
            </w:tcBorders>
          </w:tcPr>
          <w:p w:rsidR="00475284" w:rsidRDefault="00475284" w:rsidP="004A6D2F">
            <w:r>
              <w:t>Decision notice of Chair of General Purposes Licensing Committee and the Head of Service following Public Consultation</w:t>
            </w:r>
            <w:r w:rsidR="00230708">
              <w:t xml:space="preserve"> on </w:t>
            </w:r>
          </w:p>
        </w:tc>
      </w:tr>
    </w:tbl>
    <w:p w:rsidR="005A380C" w:rsidRDefault="005A380C" w:rsidP="004A6D2F">
      <w:pPr>
        <w:pStyle w:val="Heading1"/>
      </w:pPr>
    </w:p>
    <w:p w:rsidR="005A380C" w:rsidRDefault="005A380C"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87F7A" w:rsidRDefault="00DB780D" w:rsidP="00DB780D">
      <w:pPr>
        <w:pStyle w:val="ListParagraph"/>
        <w:numPr>
          <w:ilvl w:val="0"/>
          <w:numId w:val="34"/>
        </w:numPr>
        <w:autoSpaceDE w:val="0"/>
        <w:autoSpaceDN w:val="0"/>
        <w:adjustRightInd w:val="0"/>
        <w:spacing w:after="0"/>
        <w:ind w:left="426" w:hanging="426"/>
        <w:rPr>
          <w:rFonts w:cs="Arial"/>
          <w:color w:val="auto"/>
        </w:rPr>
      </w:pPr>
      <w:r>
        <w:t xml:space="preserve">Under section 65 </w:t>
      </w:r>
      <w:r w:rsidRPr="00DB780D">
        <w:rPr>
          <w:rFonts w:cs="Arial"/>
          <w:color w:val="auto"/>
        </w:rPr>
        <w:t>of the Local Government (Miscellaneous Provisions) Act 1976 the</w:t>
      </w:r>
      <w:r>
        <w:rPr>
          <w:rFonts w:cs="Arial"/>
          <w:color w:val="auto"/>
        </w:rPr>
        <w:t xml:space="preserve"> </w:t>
      </w:r>
      <w:r w:rsidRPr="00DB780D">
        <w:rPr>
          <w:rFonts w:cs="Arial"/>
          <w:color w:val="auto"/>
        </w:rPr>
        <w:t>Council may set the fares for Hackney Carriages within its area. The section sets</w:t>
      </w:r>
      <w:r>
        <w:rPr>
          <w:rFonts w:cs="Arial"/>
          <w:color w:val="auto"/>
        </w:rPr>
        <w:t xml:space="preserve"> </w:t>
      </w:r>
      <w:r w:rsidRPr="00DB780D">
        <w:rPr>
          <w:rFonts w:cs="Arial"/>
          <w:color w:val="auto"/>
        </w:rPr>
        <w:t xml:space="preserve">out the parameters for fixing and amending </w:t>
      </w:r>
      <w:r>
        <w:rPr>
          <w:rFonts w:cs="Arial"/>
          <w:color w:val="auto"/>
        </w:rPr>
        <w:t>the fares/tariffs for licensed H</w:t>
      </w:r>
      <w:r w:rsidRPr="00DB780D">
        <w:rPr>
          <w:rFonts w:cs="Arial"/>
          <w:color w:val="auto"/>
        </w:rPr>
        <w:t>ackney</w:t>
      </w:r>
      <w:r>
        <w:rPr>
          <w:rFonts w:cs="Arial"/>
          <w:color w:val="auto"/>
        </w:rPr>
        <w:t xml:space="preserve"> C</w:t>
      </w:r>
      <w:r w:rsidRPr="00DB780D">
        <w:rPr>
          <w:rFonts w:cs="Arial"/>
          <w:color w:val="auto"/>
        </w:rPr>
        <w:t>arriages by the Council</w:t>
      </w:r>
      <w:r>
        <w:rPr>
          <w:rFonts w:cs="Arial"/>
          <w:color w:val="auto"/>
        </w:rPr>
        <w:t>.</w:t>
      </w:r>
    </w:p>
    <w:p w:rsidR="00DB780D" w:rsidRDefault="00DB780D" w:rsidP="00DB780D">
      <w:pPr>
        <w:pStyle w:val="ListParagraph"/>
        <w:numPr>
          <w:ilvl w:val="0"/>
          <w:numId w:val="0"/>
        </w:numPr>
        <w:autoSpaceDE w:val="0"/>
        <w:autoSpaceDN w:val="0"/>
        <w:adjustRightInd w:val="0"/>
        <w:spacing w:after="0"/>
        <w:ind w:left="426"/>
        <w:rPr>
          <w:rFonts w:cs="Arial"/>
          <w:color w:val="auto"/>
        </w:rPr>
      </w:pPr>
    </w:p>
    <w:p w:rsidR="00DB780D" w:rsidRPr="005A380C" w:rsidRDefault="00DB780D" w:rsidP="005A380C">
      <w:pPr>
        <w:pStyle w:val="ListParagraph"/>
        <w:numPr>
          <w:ilvl w:val="0"/>
          <w:numId w:val="34"/>
        </w:numPr>
        <w:autoSpaceDE w:val="0"/>
        <w:autoSpaceDN w:val="0"/>
        <w:adjustRightInd w:val="0"/>
        <w:spacing w:after="0"/>
        <w:ind w:left="426" w:hanging="426"/>
        <w:rPr>
          <w:rFonts w:cs="Arial"/>
          <w:color w:val="auto"/>
        </w:rPr>
      </w:pPr>
      <w:r w:rsidRPr="00DB780D">
        <w:rPr>
          <w:rFonts w:cs="Arial"/>
          <w:color w:val="auto"/>
        </w:rPr>
        <w:t xml:space="preserve">On </w:t>
      </w:r>
      <w:r w:rsidR="00BE30BF">
        <w:rPr>
          <w:rFonts w:cs="Arial"/>
          <w:color w:val="auto"/>
        </w:rPr>
        <w:t xml:space="preserve">13th </w:t>
      </w:r>
      <w:r w:rsidRPr="00DB780D">
        <w:rPr>
          <w:rFonts w:cs="Arial"/>
          <w:color w:val="auto"/>
        </w:rPr>
        <w:t>November 2019, the City of Oxford Licensed Taxicab Association</w:t>
      </w:r>
      <w:r>
        <w:rPr>
          <w:rFonts w:cs="Arial"/>
          <w:color w:val="auto"/>
        </w:rPr>
        <w:t xml:space="preserve"> </w:t>
      </w:r>
      <w:r w:rsidRPr="00DB780D">
        <w:rPr>
          <w:rFonts w:cs="Arial"/>
          <w:color w:val="auto"/>
        </w:rPr>
        <w:t>(“COLTA”) submitted a formal application to request to vary (increase) the tariffs in</w:t>
      </w:r>
      <w:r>
        <w:rPr>
          <w:rFonts w:cs="Arial"/>
          <w:color w:val="auto"/>
        </w:rPr>
        <w:t xml:space="preserve"> </w:t>
      </w:r>
      <w:r w:rsidRPr="00DB780D">
        <w:rPr>
          <w:rFonts w:cs="Arial"/>
          <w:color w:val="auto"/>
        </w:rPr>
        <w:t>the current Hackney Carriage Table of Fares set by the Council.</w:t>
      </w:r>
    </w:p>
    <w:p w:rsidR="00633578" w:rsidRPr="001356F1" w:rsidRDefault="005A380C" w:rsidP="00E87F7A">
      <w:pPr>
        <w:pStyle w:val="Heading1"/>
      </w:pPr>
      <w:r>
        <w:t xml:space="preserve">Process and Decisions </w:t>
      </w:r>
    </w:p>
    <w:p w:rsidR="005A380C" w:rsidRDefault="005A380C" w:rsidP="005A380C">
      <w:pPr>
        <w:pStyle w:val="ListParagraph"/>
      </w:pPr>
      <w:r>
        <w:t>On 22</w:t>
      </w:r>
      <w:r w:rsidRPr="005A380C">
        <w:rPr>
          <w:vertAlign w:val="superscript"/>
        </w:rPr>
        <w:t>nd</w:t>
      </w:r>
      <w:r>
        <w:t xml:space="preserve"> September 2020 a report was heard by the General Purposes Licensing Committee, where members considered an application for a variation of the current Hackney Carriage Table of Fares from the City of Oxford Licensed Taxicab Association (COLTA)</w:t>
      </w:r>
      <w:r w:rsidR="000A6C99">
        <w:t xml:space="preserve">. Copy of the report and appendices can be found in </w:t>
      </w:r>
      <w:r w:rsidR="000A6C99" w:rsidRPr="000A6C99">
        <w:rPr>
          <w:b/>
        </w:rPr>
        <w:t>Appendix One</w:t>
      </w:r>
      <w:r w:rsidR="000A6C99">
        <w:t xml:space="preserve"> of this report.</w:t>
      </w:r>
    </w:p>
    <w:p w:rsidR="005A380C" w:rsidRDefault="005A380C" w:rsidP="005A380C">
      <w:pPr>
        <w:pStyle w:val="ListParagraph"/>
      </w:pPr>
      <w:r>
        <w:t xml:space="preserve">Having considered the application and taken account of the discussion, the Committee resolved to: </w:t>
      </w:r>
    </w:p>
    <w:p w:rsidR="005A380C" w:rsidRPr="005A380C" w:rsidRDefault="005A380C" w:rsidP="005A380C">
      <w:pPr>
        <w:pStyle w:val="ListParagraph"/>
        <w:numPr>
          <w:ilvl w:val="0"/>
          <w:numId w:val="35"/>
        </w:numPr>
      </w:pPr>
      <w:r w:rsidRPr="005A380C">
        <w:rPr>
          <w:b/>
          <w:bCs/>
        </w:rPr>
        <w:t xml:space="preserve">Instruct </w:t>
      </w:r>
      <w:r w:rsidRPr="005A380C">
        <w:t>the Head of Regulatory Services and Community Safety in consultation with the Head of Law and Governance to carry out the statutory requirement of a public consultation on the proposed table of fares variation;</w:t>
      </w:r>
    </w:p>
    <w:p w:rsidR="00BE30BF" w:rsidRPr="005A380C" w:rsidRDefault="005A380C" w:rsidP="00BE30BF">
      <w:pPr>
        <w:pStyle w:val="Default"/>
        <w:numPr>
          <w:ilvl w:val="0"/>
          <w:numId w:val="35"/>
        </w:numPr>
        <w:spacing w:before="240"/>
      </w:pPr>
      <w:r w:rsidRPr="005A380C">
        <w:rPr>
          <w:b/>
          <w:bCs/>
        </w:rPr>
        <w:t xml:space="preserve">Delegate </w:t>
      </w:r>
      <w:r w:rsidRPr="005A380C">
        <w:t xml:space="preserve">to the Chair and the Head of Regulatory Services and Community Safety to consider any response to the proposed variation before recommending to Council such change to the table of fees as necessary; and </w:t>
      </w:r>
    </w:p>
    <w:p w:rsidR="005A380C" w:rsidRDefault="005A380C" w:rsidP="00BE30BF">
      <w:pPr>
        <w:pStyle w:val="Default"/>
        <w:numPr>
          <w:ilvl w:val="0"/>
          <w:numId w:val="35"/>
        </w:numPr>
        <w:spacing w:before="240"/>
        <w:rPr>
          <w:sz w:val="22"/>
          <w:szCs w:val="22"/>
        </w:rPr>
      </w:pPr>
      <w:r w:rsidRPr="005A380C">
        <w:rPr>
          <w:b/>
          <w:bCs/>
        </w:rPr>
        <w:t xml:space="preserve">Note </w:t>
      </w:r>
      <w:r w:rsidRPr="005A380C">
        <w:t>its support for the principle of the introduction of a voluntary scheme by the COLTA to improve the consistency of fares for journeys beyond the city boundary.</w:t>
      </w:r>
      <w:r>
        <w:rPr>
          <w:sz w:val="22"/>
          <w:szCs w:val="22"/>
        </w:rPr>
        <w:t xml:space="preserve"> </w:t>
      </w:r>
    </w:p>
    <w:p w:rsidR="005A380C" w:rsidRDefault="005A380C" w:rsidP="005A380C">
      <w:pPr>
        <w:pStyle w:val="ListParagraph"/>
        <w:numPr>
          <w:ilvl w:val="0"/>
          <w:numId w:val="0"/>
        </w:numPr>
        <w:spacing w:after="0"/>
        <w:ind w:left="1080"/>
      </w:pPr>
    </w:p>
    <w:p w:rsidR="005A380C" w:rsidRPr="00D44954" w:rsidRDefault="005A380C" w:rsidP="005A380C">
      <w:pPr>
        <w:pStyle w:val="ListParagraph"/>
        <w:spacing w:after="0"/>
      </w:pPr>
      <w:r w:rsidRPr="00D44954">
        <w:t>The public consultation for this variation</w:t>
      </w:r>
      <w:r w:rsidR="00D44954">
        <w:t xml:space="preserve">, as instructed by </w:t>
      </w:r>
      <w:r w:rsidR="00E25542">
        <w:t xml:space="preserve">the </w:t>
      </w:r>
      <w:r w:rsidR="00D44954">
        <w:t>members,</w:t>
      </w:r>
      <w:r w:rsidRPr="00D44954">
        <w:t xml:space="preserve"> </w:t>
      </w:r>
      <w:r w:rsidR="00D44954">
        <w:t xml:space="preserve">was carried out and </w:t>
      </w:r>
      <w:r w:rsidRPr="00D44954">
        <w:t xml:space="preserve">ended </w:t>
      </w:r>
      <w:r w:rsidR="00D44954">
        <w:t>on Sunday 14th December 2020.</w:t>
      </w:r>
      <w:r w:rsidRPr="00D44954">
        <w:t xml:space="preserve"> </w:t>
      </w:r>
      <w:r w:rsidR="00D44954">
        <w:t>T</w:t>
      </w:r>
      <w:r w:rsidRPr="00D44954">
        <w:t>he Council received 43 responses</w:t>
      </w:r>
      <w:r w:rsidR="00A041F1" w:rsidRPr="00D44954">
        <w:t xml:space="preserve">. </w:t>
      </w:r>
    </w:p>
    <w:p w:rsidR="005A380C" w:rsidRDefault="005A380C" w:rsidP="00A041F1">
      <w:pPr>
        <w:spacing w:after="0"/>
      </w:pPr>
    </w:p>
    <w:p w:rsidR="00F61890" w:rsidRDefault="00F61890" w:rsidP="00DB780D">
      <w:pPr>
        <w:pStyle w:val="ListParagraph"/>
      </w:pPr>
      <w:r>
        <w:t>On 18</w:t>
      </w:r>
      <w:r w:rsidRPr="00F61890">
        <w:rPr>
          <w:vertAlign w:val="superscript"/>
        </w:rPr>
        <w:t>th</w:t>
      </w:r>
      <w:r>
        <w:t xml:space="preserve"> January 202</w:t>
      </w:r>
      <w:r w:rsidR="00E25542">
        <w:t>1</w:t>
      </w:r>
      <w:r>
        <w:t xml:space="preserve">, as delegated by the members, a meeting was held to discuss the Hackney Carriage Tariff Variation Application between the Chair of the General Purposes Licensing Committee and the Head of Regulatory Services and Community Safety, following the public consultation. </w:t>
      </w:r>
    </w:p>
    <w:p w:rsidR="00D44954" w:rsidRDefault="00D44954" w:rsidP="00D44954">
      <w:pPr>
        <w:pStyle w:val="ListParagraph"/>
        <w:numPr>
          <w:ilvl w:val="0"/>
          <w:numId w:val="0"/>
        </w:numPr>
        <w:ind w:left="360"/>
      </w:pPr>
      <w:r>
        <w:t xml:space="preserve">Copy of the decision notice can be found in </w:t>
      </w:r>
      <w:r w:rsidRPr="00D44954">
        <w:rPr>
          <w:b/>
        </w:rPr>
        <w:t>Appendix Two</w:t>
      </w:r>
      <w:r>
        <w:t xml:space="preserve"> of this report.</w:t>
      </w:r>
    </w:p>
    <w:p w:rsidR="00F61890" w:rsidRDefault="00D44954" w:rsidP="00F61890">
      <w:pPr>
        <w:pStyle w:val="ListParagraph"/>
      </w:pPr>
      <w:r>
        <w:t xml:space="preserve">The Chair and Head of Service noted that the vast majority of responses were in support of the variation. </w:t>
      </w:r>
    </w:p>
    <w:p w:rsidR="00D44954" w:rsidRDefault="00D44954" w:rsidP="00D44954">
      <w:pPr>
        <w:pStyle w:val="ListParagraph"/>
      </w:pPr>
      <w:r>
        <w:t xml:space="preserve">After reviewing the report and considering all responses, The Chair of the General Purposes Licensing Committee and the Head of Regulatory Services and Community Safety resolved to: </w:t>
      </w:r>
    </w:p>
    <w:p w:rsidR="00F61890" w:rsidRDefault="00D44954" w:rsidP="00E25542">
      <w:pPr>
        <w:pStyle w:val="ListParagraph"/>
        <w:numPr>
          <w:ilvl w:val="0"/>
          <w:numId w:val="0"/>
        </w:numPr>
        <w:ind w:left="360"/>
      </w:pPr>
      <w:r>
        <w:rPr>
          <w:b/>
          <w:bCs/>
        </w:rPr>
        <w:t xml:space="preserve">Endorse </w:t>
      </w:r>
      <w:r>
        <w:t xml:space="preserve">the view of the committee by approving the variation as proposed, </w:t>
      </w:r>
      <w:r w:rsidRPr="00D44954">
        <w:rPr>
          <w:b/>
        </w:rPr>
        <w:t>Appendix One</w:t>
      </w:r>
      <w:r>
        <w:t xml:space="preserve"> of this report, and recommend the variation to Council. </w:t>
      </w:r>
    </w:p>
    <w:p w:rsidR="00A92EBF" w:rsidRDefault="00A92EBF" w:rsidP="00E25542">
      <w:pPr>
        <w:pStyle w:val="ListParagraph"/>
        <w:numPr>
          <w:ilvl w:val="0"/>
          <w:numId w:val="0"/>
        </w:numPr>
        <w:ind w:left="360"/>
      </w:pPr>
    </w:p>
    <w:p w:rsidR="0040736F" w:rsidRPr="00524CBD" w:rsidRDefault="002329CF" w:rsidP="00524CBD">
      <w:pPr>
        <w:rPr>
          <w:b/>
        </w:rPr>
      </w:pPr>
      <w:r w:rsidRPr="00524CBD">
        <w:rPr>
          <w:b/>
        </w:rPr>
        <w:lastRenderedPageBreak/>
        <w:t>Financial implications</w:t>
      </w:r>
    </w:p>
    <w:p w:rsidR="00E87F7A" w:rsidRPr="001356F1" w:rsidRDefault="00D44954" w:rsidP="005570B5">
      <w:pPr>
        <w:pStyle w:val="ListParagraph"/>
      </w:pPr>
      <w:r>
        <w:t>None</w:t>
      </w:r>
    </w:p>
    <w:p w:rsidR="00E87F7A" w:rsidRPr="001356F1" w:rsidRDefault="00E87F7A" w:rsidP="00E87F7A">
      <w:pPr>
        <w:pStyle w:val="Heading1"/>
      </w:pPr>
      <w:r w:rsidRPr="001356F1">
        <w:t>Conclusion</w:t>
      </w:r>
    </w:p>
    <w:p w:rsidR="00E206D6" w:rsidRPr="001356F1" w:rsidRDefault="008E66F3" w:rsidP="00E206D6">
      <w:pPr>
        <w:pStyle w:val="ListParagraph"/>
      </w:pPr>
      <w:r>
        <w:t>Taking into account</w:t>
      </w:r>
      <w:r w:rsidR="00524CBD">
        <w:t xml:space="preserve"> section 65 </w:t>
      </w:r>
      <w:r w:rsidR="00524CBD" w:rsidRPr="00DB780D">
        <w:rPr>
          <w:rFonts w:cs="Arial"/>
          <w:color w:val="auto"/>
        </w:rPr>
        <w:t xml:space="preserve">of the Local Government (Miscellaneous Provisions) Act 1976 </w:t>
      </w:r>
      <w:r w:rsidR="00524CBD">
        <w:rPr>
          <w:rFonts w:cs="Arial"/>
          <w:color w:val="auto"/>
        </w:rPr>
        <w:t>it is underst</w:t>
      </w:r>
      <w:r w:rsidR="00E25542">
        <w:rPr>
          <w:rFonts w:cs="Arial"/>
          <w:color w:val="auto"/>
        </w:rPr>
        <w:t>ood</w:t>
      </w:r>
      <w:r w:rsidR="00524CBD">
        <w:rPr>
          <w:rFonts w:cs="Arial"/>
          <w:color w:val="auto"/>
        </w:rPr>
        <w:t xml:space="preserve"> that following the process </w:t>
      </w:r>
      <w:r>
        <w:rPr>
          <w:rFonts w:cs="Arial"/>
          <w:color w:val="auto"/>
        </w:rPr>
        <w:t xml:space="preserve">undertaken, as </w:t>
      </w:r>
      <w:r w:rsidR="00524CBD">
        <w:rPr>
          <w:rFonts w:cs="Arial"/>
          <w:color w:val="auto"/>
        </w:rPr>
        <w:t>set out in the report</w:t>
      </w:r>
      <w:r>
        <w:rPr>
          <w:rFonts w:cs="Arial"/>
          <w:color w:val="auto"/>
        </w:rPr>
        <w:t xml:space="preserve">, as well as the </w:t>
      </w:r>
      <w:r w:rsidR="00DE0A3A">
        <w:rPr>
          <w:rFonts w:cs="Arial"/>
          <w:color w:val="auto"/>
        </w:rPr>
        <w:t xml:space="preserve">considerations and </w:t>
      </w:r>
      <w:r>
        <w:rPr>
          <w:rFonts w:cs="Arial"/>
          <w:color w:val="auto"/>
        </w:rPr>
        <w:t>decision</w:t>
      </w:r>
      <w:r w:rsidR="00DE0A3A">
        <w:rPr>
          <w:rFonts w:cs="Arial"/>
          <w:color w:val="auto"/>
        </w:rPr>
        <w:t>s</w:t>
      </w:r>
      <w:r w:rsidR="00524CBD">
        <w:rPr>
          <w:rFonts w:cs="Arial"/>
          <w:color w:val="auto"/>
        </w:rPr>
        <w:t xml:space="preserve"> endorsed by the Committee and Head of Regulatory Services and Community Safety the </w:t>
      </w:r>
      <w:r>
        <w:rPr>
          <w:rFonts w:cs="Arial"/>
          <w:color w:val="auto"/>
        </w:rPr>
        <w:t xml:space="preserve">proposed variation of Hackney Carriage Tariff should be </w:t>
      </w:r>
      <w:r w:rsidRPr="008E66F3">
        <w:rPr>
          <w:rFonts w:cs="Arial"/>
        </w:rPr>
        <w:t xml:space="preserve">ratified by </w:t>
      </w:r>
      <w:r>
        <w:rPr>
          <w:rFonts w:cs="Arial"/>
        </w:rPr>
        <w:t xml:space="preserve">the </w:t>
      </w:r>
      <w:r w:rsidRPr="008E66F3">
        <w:rPr>
          <w:rFonts w:cs="Arial"/>
        </w:rPr>
        <w:t>Council</w:t>
      </w:r>
      <w:r w:rsidRPr="008E66F3">
        <w:rPr>
          <w:rFonts w:cs="Arial"/>
          <w:color w:val="auto"/>
        </w:rPr>
        <w:t>.</w:t>
      </w:r>
      <w:r w:rsidR="00524CBD" w:rsidRPr="008E66F3">
        <w:rPr>
          <w:rFonts w:cs="Arial"/>
          <w:color w:val="auto"/>
        </w:rPr>
        <w:t xml:space="preserve"> </w:t>
      </w:r>
      <w:r>
        <w:rPr>
          <w:rFonts w:cs="Arial"/>
          <w:color w:val="auto"/>
        </w:rPr>
        <w:t xml:space="preserve">Therefore, the Chair of the General Purposes Licensing Committee and the Head of Service recommend the variation to the Council to adopt.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E66F3" w:rsidP="008E66F3">
            <w:r>
              <w:t>Anna Dumitru</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E66F3" w:rsidP="00A46E98">
            <w:r>
              <w:t xml:space="preserve">Licensing Team Leader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E66F3" w:rsidP="00A46E98">
            <w:r>
              <w:rPr>
                <w:rFonts w:cs="Arial"/>
                <w:color w:val="auto"/>
              </w:rPr>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E66F3">
            <w:r w:rsidRPr="001356F1">
              <w:t xml:space="preserve">01865 </w:t>
            </w:r>
            <w:r w:rsidR="008E66F3">
              <w:t>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92EBF" w:rsidP="00A46E98">
            <w:pPr>
              <w:rPr>
                <w:rStyle w:val="Hyperlink"/>
                <w:color w:val="000000"/>
              </w:rPr>
            </w:pPr>
            <w:hyperlink r:id="rId11" w:history="1">
              <w:r w:rsidR="008E66F3" w:rsidRPr="00A44A79">
                <w:rPr>
                  <w:rStyle w:val="Hyperlink"/>
                </w:rPr>
                <w:t>adumitru@oxford.gov.uk</w:t>
              </w:r>
            </w:hyperlink>
            <w:r w:rsidR="008E66F3">
              <w:rPr>
                <w:rStyle w:val="Hyperlink"/>
                <w:color w:val="000000"/>
              </w:rPr>
              <w:t xml:space="preserve"> </w:t>
            </w:r>
          </w:p>
        </w:tc>
      </w:tr>
    </w:tbl>
    <w:p w:rsidR="00433B96" w:rsidRPr="001356F1" w:rsidRDefault="00433B96" w:rsidP="004A6D2F"/>
    <w:p w:rsidR="00821AAF" w:rsidRPr="009E51FC" w:rsidRDefault="00821AAF" w:rsidP="0093067A">
      <w:bookmarkStart w:id="0" w:name="_GoBack"/>
      <w:bookmarkEnd w:id="0"/>
    </w:p>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6E" w:rsidRDefault="00FA026E" w:rsidP="004A6D2F">
      <w:r>
        <w:separator/>
      </w:r>
    </w:p>
  </w:endnote>
  <w:endnote w:type="continuationSeparator" w:id="0">
    <w:p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6E" w:rsidRDefault="00FA026E" w:rsidP="004A6D2F">
      <w:r>
        <w:separator/>
      </w:r>
    </w:p>
  </w:footnote>
  <w:footnote w:type="continuationSeparator" w:id="0">
    <w:p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B7325D9"/>
    <w:multiLevelType w:val="hybridMultilevel"/>
    <w:tmpl w:val="F5521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47581"/>
    <w:multiLevelType w:val="hybridMultilevel"/>
    <w:tmpl w:val="33F6DC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4B127936"/>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6"/>
  </w:num>
  <w:num w:numId="2">
    <w:abstractNumId w:val="32"/>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2D7F"/>
    <w:rsid w:val="00064D8A"/>
    <w:rsid w:val="00064F82"/>
    <w:rsid w:val="00066510"/>
    <w:rsid w:val="00077523"/>
    <w:rsid w:val="000A6C99"/>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0708"/>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5284"/>
    <w:rsid w:val="00491046"/>
    <w:rsid w:val="00496FAD"/>
    <w:rsid w:val="004A2AC7"/>
    <w:rsid w:val="004A5337"/>
    <w:rsid w:val="004A6D2F"/>
    <w:rsid w:val="004B348B"/>
    <w:rsid w:val="004C2887"/>
    <w:rsid w:val="004D2626"/>
    <w:rsid w:val="004D6E26"/>
    <w:rsid w:val="004D77D3"/>
    <w:rsid w:val="004E2959"/>
    <w:rsid w:val="004F20EF"/>
    <w:rsid w:val="0050321C"/>
    <w:rsid w:val="00524CBD"/>
    <w:rsid w:val="0054712D"/>
    <w:rsid w:val="00547EF6"/>
    <w:rsid w:val="005570B5"/>
    <w:rsid w:val="00567E18"/>
    <w:rsid w:val="00575F5F"/>
    <w:rsid w:val="00581805"/>
    <w:rsid w:val="00585F76"/>
    <w:rsid w:val="005A2220"/>
    <w:rsid w:val="005A34E4"/>
    <w:rsid w:val="005A380C"/>
    <w:rsid w:val="005B17F2"/>
    <w:rsid w:val="005B7FB0"/>
    <w:rsid w:val="005C35A5"/>
    <w:rsid w:val="005C577C"/>
    <w:rsid w:val="005D0621"/>
    <w:rsid w:val="005D1E27"/>
    <w:rsid w:val="005E022E"/>
    <w:rsid w:val="005E5215"/>
    <w:rsid w:val="005F7F7E"/>
    <w:rsid w:val="00614693"/>
    <w:rsid w:val="00623C2F"/>
    <w:rsid w:val="006325A9"/>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E66F3"/>
    <w:rsid w:val="008F573F"/>
    <w:rsid w:val="009034EC"/>
    <w:rsid w:val="0093067A"/>
    <w:rsid w:val="00941C60"/>
    <w:rsid w:val="00966D42"/>
    <w:rsid w:val="00971689"/>
    <w:rsid w:val="00973E90"/>
    <w:rsid w:val="00975B07"/>
    <w:rsid w:val="00980B4A"/>
    <w:rsid w:val="009E3D0A"/>
    <w:rsid w:val="009E51FC"/>
    <w:rsid w:val="009F1D28"/>
    <w:rsid w:val="009F7618"/>
    <w:rsid w:val="00A041F1"/>
    <w:rsid w:val="00A04D23"/>
    <w:rsid w:val="00A06766"/>
    <w:rsid w:val="00A13765"/>
    <w:rsid w:val="00A21B12"/>
    <w:rsid w:val="00A23F80"/>
    <w:rsid w:val="00A44635"/>
    <w:rsid w:val="00A46E98"/>
    <w:rsid w:val="00A6352B"/>
    <w:rsid w:val="00A701B5"/>
    <w:rsid w:val="00A714BB"/>
    <w:rsid w:val="00A92D8F"/>
    <w:rsid w:val="00A92EBF"/>
    <w:rsid w:val="00AB2988"/>
    <w:rsid w:val="00AB7999"/>
    <w:rsid w:val="00AD3292"/>
    <w:rsid w:val="00AE7AF0"/>
    <w:rsid w:val="00B500CA"/>
    <w:rsid w:val="00B558E1"/>
    <w:rsid w:val="00B7799F"/>
    <w:rsid w:val="00B86314"/>
    <w:rsid w:val="00BA1C2E"/>
    <w:rsid w:val="00BB02CA"/>
    <w:rsid w:val="00BC200B"/>
    <w:rsid w:val="00BC4756"/>
    <w:rsid w:val="00BC69A4"/>
    <w:rsid w:val="00BE0680"/>
    <w:rsid w:val="00BE305F"/>
    <w:rsid w:val="00BE30B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4954"/>
    <w:rsid w:val="00D474CF"/>
    <w:rsid w:val="00D5547E"/>
    <w:rsid w:val="00D6683E"/>
    <w:rsid w:val="00D90A28"/>
    <w:rsid w:val="00DA413F"/>
    <w:rsid w:val="00DA4584"/>
    <w:rsid w:val="00DA614B"/>
    <w:rsid w:val="00DB780D"/>
    <w:rsid w:val="00DC3060"/>
    <w:rsid w:val="00DD2FED"/>
    <w:rsid w:val="00DE0A3A"/>
    <w:rsid w:val="00DE0FB2"/>
    <w:rsid w:val="00DF093E"/>
    <w:rsid w:val="00E01F42"/>
    <w:rsid w:val="00E206D6"/>
    <w:rsid w:val="00E25542"/>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1890"/>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A9CA216-8D8A-4C59-AF08-1BB01344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basedOn w:val="Normal"/>
    <w:rsid w:val="005A380C"/>
    <w:pPr>
      <w:autoSpaceDE w:val="0"/>
      <w:autoSpaceDN w:val="0"/>
      <w:spacing w:after="0"/>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7589094">
      <w:bodyDiv w:val="1"/>
      <w:marLeft w:val="0"/>
      <w:marRight w:val="0"/>
      <w:marTop w:val="0"/>
      <w:marBottom w:val="0"/>
      <w:divBdr>
        <w:top w:val="none" w:sz="0" w:space="0" w:color="auto"/>
        <w:left w:val="none" w:sz="0" w:space="0" w:color="auto"/>
        <w:bottom w:val="none" w:sz="0" w:space="0" w:color="auto"/>
        <w:right w:val="none" w:sz="0" w:space="0" w:color="auto"/>
      </w:divBdr>
    </w:div>
    <w:div w:id="28816804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1900798">
      <w:bodyDiv w:val="1"/>
      <w:marLeft w:val="0"/>
      <w:marRight w:val="0"/>
      <w:marTop w:val="0"/>
      <w:marBottom w:val="0"/>
      <w:divBdr>
        <w:top w:val="none" w:sz="0" w:space="0" w:color="auto"/>
        <w:left w:val="none" w:sz="0" w:space="0" w:color="auto"/>
        <w:bottom w:val="none" w:sz="0" w:space="0" w:color="auto"/>
        <w:right w:val="none" w:sz="0" w:space="0" w:color="auto"/>
      </w:divBdr>
    </w:div>
    <w:div w:id="50883398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191215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802315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umitru@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4C6820E6-2E69-411D-801F-FFEA528A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C545E8D.dotm</Template>
  <TotalTime>226</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8</cp:revision>
  <cp:lastPrinted>2015-07-03T12:50:00Z</cp:lastPrinted>
  <dcterms:created xsi:type="dcterms:W3CDTF">2021-03-03T10:58:00Z</dcterms:created>
  <dcterms:modified xsi:type="dcterms:W3CDTF">2021-03-10T14:24:00Z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